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754055F8" w:rsidR="00560BC2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Szkoła Podstawowa nr 130 w Łodzi</w:t>
            </w:r>
          </w:p>
          <w:p w14:paraId="63C3831E" w14:textId="7A5EA73C" w:rsidR="0025280C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Ul. Gościniec 1, 93-640 Łódź</w:t>
            </w:r>
          </w:p>
          <w:p w14:paraId="188F7E8F" w14:textId="77777777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DEBFE20" w14:textId="04D8B089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7EEAB8BB" w:rsidR="00945AC5" w:rsidRPr="0074622A" w:rsidRDefault="0025280C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000565676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111841BE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Stan w dniu </w:t>
            </w:r>
            <w:r w:rsidR="0025280C">
              <w:rPr>
                <w:rFonts w:ascii="Times New Roman" w:hAnsi="Times New Roman"/>
                <w:b/>
              </w:rPr>
              <w:t>20</w:t>
            </w:r>
            <w:r w:rsidRPr="0074622A">
              <w:rPr>
                <w:rFonts w:ascii="Times New Roman" w:hAnsi="Times New Roman"/>
                <w:b/>
              </w:rPr>
              <w:t>.0</w:t>
            </w:r>
            <w:r w:rsidR="0025280C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>.202</w:t>
            </w:r>
            <w:r w:rsidR="0025280C">
              <w:rPr>
                <w:rFonts w:ascii="Times New Roman" w:hAnsi="Times New Roman"/>
                <w:b/>
              </w:rPr>
              <w:t>6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47D38811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25280C">
              <w:rPr>
                <w:rFonts w:ascii="Times New Roman" w:hAnsi="Times New Roman"/>
                <w:sz w:val="20"/>
                <w:szCs w:val="20"/>
              </w:rPr>
              <w:t>31.03.2026 r.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26"/>
        <w:gridCol w:w="326"/>
        <w:gridCol w:w="280"/>
        <w:gridCol w:w="314"/>
        <w:gridCol w:w="326"/>
        <w:gridCol w:w="280"/>
        <w:gridCol w:w="419"/>
        <w:gridCol w:w="302"/>
        <w:gridCol w:w="326"/>
        <w:gridCol w:w="326"/>
        <w:gridCol w:w="326"/>
        <w:gridCol w:w="326"/>
        <w:gridCol w:w="271"/>
        <w:gridCol w:w="314"/>
        <w:gridCol w:w="278"/>
        <w:gridCol w:w="326"/>
        <w:gridCol w:w="326"/>
        <w:gridCol w:w="314"/>
        <w:gridCol w:w="271"/>
        <w:gridCol w:w="314"/>
        <w:gridCol w:w="326"/>
        <w:gridCol w:w="326"/>
        <w:gridCol w:w="278"/>
        <w:gridCol w:w="326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1"/>
        <w:gridCol w:w="270"/>
      </w:tblGrid>
      <w:tr w:rsidR="0025280C" w:rsidRPr="0074622A" w14:paraId="363E7E78" w14:textId="77777777" w:rsidTr="00B25795">
        <w:tc>
          <w:tcPr>
            <w:tcW w:w="143" w:type="pct"/>
          </w:tcPr>
          <w:p w14:paraId="73DBA040" w14:textId="67BF604A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4B9FAF82" w14:textId="33DDEE9F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481CFC99" w14:textId="64180747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1B13426A" w14:textId="08DC0D82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4CE7A543" w14:textId="7CFED81D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6DBBE37D" w14:textId="57B5D0F6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5C131EAE" w14:textId="751E5417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648CE52E" w14:textId="278CF7AF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0C410C1A" w14:textId="6606BBD4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3679F49F" w14:textId="2B60AA41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" w:type="pct"/>
          </w:tcPr>
          <w:p w14:paraId="7FAA53EC" w14:textId="36704B38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" w:type="pct"/>
          </w:tcPr>
          <w:p w14:paraId="44626E9C" w14:textId="643A1457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3" w:type="pct"/>
          </w:tcPr>
          <w:p w14:paraId="0F3A237A" w14:textId="232B2A4B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446FB9C4" w14:textId="4A024D2C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0D3661C2" w14:textId="5557673A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7A5102E0" w14:textId="151FF889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10E83C72" w14:textId="068E58CB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386398A3" w14:textId="75A2A167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5FE37A08" w14:textId="408E9408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34CD766C" w14:textId="38D1C761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944EE31" w14:textId="62DAB139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7472A949" w14:textId="7ACDC181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43" w:type="pct"/>
          </w:tcPr>
          <w:p w14:paraId="6DD54D67" w14:textId="42855DFC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2B075A3C" w14:textId="11736A96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541D8657" w14:textId="13CCAE66" w:rsidR="00F84D18" w:rsidRPr="0074622A" w:rsidRDefault="0025280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094CEC04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25280C">
              <w:rPr>
                <w:rFonts w:ascii="Times New Roman" w:hAnsi="Times New Roman"/>
                <w:sz w:val="21"/>
                <w:szCs w:val="21"/>
              </w:rPr>
              <w:t>łódzkie</w:t>
            </w:r>
          </w:p>
        </w:tc>
        <w:tc>
          <w:tcPr>
            <w:tcW w:w="1667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02CF9F7B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</w:t>
            </w:r>
            <w:r w:rsidR="0025280C">
              <w:rPr>
                <w:rFonts w:ascii="Times New Roman" w:hAnsi="Times New Roman"/>
                <w:sz w:val="21"/>
                <w:szCs w:val="21"/>
              </w:rPr>
              <w:t>owiat Łódź</w:t>
            </w:r>
          </w:p>
        </w:tc>
        <w:tc>
          <w:tcPr>
            <w:tcW w:w="1667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01A40317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Gmina</w:t>
            </w:r>
            <w:r w:rsidR="0025280C">
              <w:rPr>
                <w:rFonts w:ascii="Times New Roman" w:hAnsi="Times New Roman"/>
                <w:sz w:val="21"/>
                <w:szCs w:val="21"/>
              </w:rPr>
              <w:t xml:space="preserve"> Łódź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416"/>
        <w:gridCol w:w="2461"/>
        <w:gridCol w:w="406"/>
        <w:gridCol w:w="2880"/>
        <w:gridCol w:w="408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0C1732B8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25280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71017A82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25280C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60C5C55F"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25280C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1E31C493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25280C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20B53B83" w14:textId="5AD2E69B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4D85B2C5" w14:textId="67E5BF4B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7B2D69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29881F5A" w14:textId="73E88B2A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bottom"/>
          </w:tcPr>
          <w:p w14:paraId="77ACEAF8" w14:textId="3B2FD22E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bottom"/>
          </w:tcPr>
          <w:p w14:paraId="1F2B34FD" w14:textId="349EF55F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6224004A" w14:textId="5137FC00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32DEA438" w14:textId="6BCB7892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7B2D69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AEA1B" w14:textId="15718392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  <w:r w:rsidR="007B2D69"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4DBE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384DE698" w14:textId="3ED12659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vAlign w:val="bottom"/>
          </w:tcPr>
          <w:p w14:paraId="4A00BC95" w14:textId="78B8F88C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7B2D69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bottom"/>
          </w:tcPr>
          <w:p w14:paraId="55C9AD3C" w14:textId="7777777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5653B82F" w14:textId="77777777" w:rsidR="00F34B52" w:rsidRDefault="00F34B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4E35B1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Budynek </w:t>
            </w: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Szkoła Podstawowa nr 130 im. Marszałka Józefa Piłsudskiego w Łodzi</w:t>
            </w: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zlokalizowany jest przy ul. Gościniec 1 w Łodzi. Obiekt pełni funkcję placówki oświatowej i jest użytkowany w dni robocze w godzinach pracy szkoły.</w:t>
            </w:r>
          </w:p>
          <w:p w14:paraId="346EAE7B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Dostęp do budynku i otoczenie</w:t>
            </w:r>
          </w:p>
          <w:p w14:paraId="15286832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Teren wokół szkoły jest ogrodzony. Dojście do budynku prowadzi utwardzoną nawierzchnią (chodnik). Nawierzchnia jest w dobrym stanie technicznym, jednak miejscami mogą występować nierówności typowe dla infrastruktury szkolnej.</w:t>
            </w:r>
          </w:p>
          <w:p w14:paraId="4A3212E4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Główne wejście do budynku znajduje się od strony parkingu. Do wejścia prowadzi ciąg pieszy bez progów i stopni. Strefa wejściowa jest odpowiednio oświetlona. Przy wejściu nie ma systemu przywoławczego (domofonu) ani dzwonka dostosowanego do potrzeb osób z niepełnosprawnościami.</w:t>
            </w:r>
          </w:p>
          <w:p w14:paraId="7E0B8EAA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Drzwi wejściowe są przeszklone, bez automatycznego mechanizmu otwierania. Brak oznaczeń kontrastowych na wysokości wzroku osób słabowidzących. W budynku nie zastosowano systemu kontroli dostępu z funkcją głosową.</w:t>
            </w:r>
          </w:p>
          <w:p w14:paraId="1C6D07CC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Komunikacja wewnętrzna</w:t>
            </w:r>
          </w:p>
          <w:p w14:paraId="1DD0D04A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Budynek posiada kilka kondygnacji. Komunikacja między piętrami odbywa się wyłącznie za pomocą schodów. W obiekcie nie ma windy, platformy </w:t>
            </w:r>
            <w:proofErr w:type="spellStart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przyschodowej</w:t>
            </w:r>
            <w:proofErr w:type="spellEnd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ani podnośnika dla osób z ograniczoną mobilnością.</w:t>
            </w:r>
          </w:p>
          <w:p w14:paraId="6ED35CAE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Schody wyposażone są w poręcze, jednak nie posiadają oznaczeń kontrastowych pierwszego i ostatniego stopnia ani oznaczeń w alfabecie Braille’a. Brak jest pól uwagi (oznaczeń fakturowych) dla osób niewidomych.</w:t>
            </w:r>
          </w:p>
          <w:p w14:paraId="3D976916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Korytarze szkolne mają standardową szerokość, jednak ze względu na układ architektoniczny budynku oraz rozmieszczenie </w:t>
            </w:r>
            <w:proofErr w:type="spellStart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lekcyjnych nie zapewniają możliwości swobodnego poruszania się osobom na wózkach inwalidzkich. Drzwi do </w:t>
            </w:r>
            <w:proofErr w:type="spellStart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lekcyjnych nie są przystosowane do przejazdu wózka (szerokość poniżej standardów dostępności).</w:t>
            </w:r>
          </w:p>
          <w:p w14:paraId="74A73DCA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Oznakowanie i informacja</w:t>
            </w:r>
          </w:p>
          <w:p w14:paraId="4EFA758E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W budynku nie zastosowano:</w:t>
            </w:r>
          </w:p>
          <w:p w14:paraId="797C9622" w14:textId="77777777" w:rsidR="004A55C6" w:rsidRPr="00FE343C" w:rsidRDefault="004A55C6" w:rsidP="004A55C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tablic informacyjnych w alfabecie Braille’a,</w:t>
            </w:r>
          </w:p>
          <w:p w14:paraId="3B98967B" w14:textId="77777777" w:rsidR="004A55C6" w:rsidRPr="00FE343C" w:rsidRDefault="004A55C6" w:rsidP="004A55C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oznaczeń dotykowych (</w:t>
            </w:r>
            <w:proofErr w:type="spellStart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tyflograficznych</w:t>
            </w:r>
            <w:proofErr w:type="spellEnd"/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</w:p>
          <w:p w14:paraId="67D1B789" w14:textId="77777777" w:rsidR="004A55C6" w:rsidRPr="00FE343C" w:rsidRDefault="004A55C6" w:rsidP="004A55C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systemu informacji głosowej,</w:t>
            </w:r>
          </w:p>
          <w:p w14:paraId="737AEE37" w14:textId="77777777" w:rsidR="004A55C6" w:rsidRPr="00FE343C" w:rsidRDefault="004A55C6" w:rsidP="004A55C6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planów ewakuacyjnych w formie dostępnej dla osób z niepełnosprawnościami wzroku.</w:t>
            </w:r>
          </w:p>
          <w:p w14:paraId="4E119FF4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Tablice informacyjne mają charakter wizualny i tekstowy. Kontrast oznaczeń nie zawsze spełnia standardy dostępności dla osób słabowidzących.</w:t>
            </w:r>
          </w:p>
          <w:p w14:paraId="153223BE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Pomieszczenia sanitarne</w:t>
            </w:r>
          </w:p>
          <w:p w14:paraId="3F91EA2B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budynku nie ma toalety przystosowanej dla osób z niepełnosprawnościami. Pomieszczenia sanitarne nie posiadają odpowiedniej przestrzeni manewrowej, uchwytów przy urządzeniach sanitarnych ani systemu alarmowego umożliwiającego wezwanie pomocy.</w:t>
            </w:r>
          </w:p>
          <w:p w14:paraId="5BD14BA9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Bezpieczeństwo i ewakuacja</w:t>
            </w:r>
          </w:p>
          <w:p w14:paraId="07507CA6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Drogi ewakuacyjne są oznaczone zgodnie z obowiązującymi przepisami przeciwpożarowymi. System alarmowy ma charakter dźwiękowy. W budynku nie funkcjonuje system alarmowy wyposażony w sygnalizację świetlną wspomagającą osoby z niepełnosprawnością słuchu.</w:t>
            </w:r>
          </w:p>
          <w:p w14:paraId="35CA8F26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Procedury ewakuacyjne nie są obecnie dostosowane do potrzeb osób o ograniczonej mobilności w zakresie infrastrukturalnym (brak specjalistycznego sprzętu ewakuacyjnego).</w:t>
            </w:r>
          </w:p>
          <w:p w14:paraId="36E26A0A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Wsparcie alternatywne</w:t>
            </w:r>
          </w:p>
          <w:p w14:paraId="270AD52E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Osoby ze szczególnymi potrzebami mogą uzyskać wsparcie pracownika szkoły po wcześniejszym zgłoszeniu takiej potrzeby w sekretariacie placówki. Pracownicy udzielają pomocy w zakresie wejścia do budynku, przemieszczania się po obiekcie oraz załatwienia spraw administracyjnych na poziomie parteru.</w:t>
            </w:r>
          </w:p>
          <w:p w14:paraId="65A10D7E" w14:textId="77777777" w:rsidR="004A55C6" w:rsidRPr="00FE343C" w:rsidRDefault="004A55C6" w:rsidP="004A5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3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deklaruje gotowość do podejmowania działań organizacyjnych mających na celu poprawę dostępności architektonicznej w miarę posiadanych środków finansowych oraz możliwości technicznych budynku.</w:t>
            </w:r>
          </w:p>
          <w:p w14:paraId="0A24106C" w14:textId="5753E132" w:rsidR="004A55C6" w:rsidRPr="004A55C6" w:rsidRDefault="004A55C6" w:rsidP="004A55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3D2E2B88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A55C6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2F48E842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="004A55C6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50AA7A69" w:rsidR="00460B99" w:rsidRPr="0074622A" w:rsidRDefault="004A55C6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>www.sp130.edu.pl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C98C4E4" w:rsidR="00460B99" w:rsidRPr="0074622A" w:rsidRDefault="004A55C6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CD4A06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4"/>
                <w:szCs w:val="24"/>
              </w:rPr>
            </w:pPr>
            <w:r w:rsidRPr="00CD4A06">
              <w:rPr>
                <w:rFonts w:ascii="Times New Roman" w:hAnsi="Times New Roman"/>
                <w:sz w:val="24"/>
                <w:szCs w:val="24"/>
              </w:rPr>
              <w:t>Komentarze i uwagi dotyczące dostępności cyfrowej:</w:t>
            </w:r>
          </w:p>
          <w:p w14:paraId="3E448287" w14:textId="10BD9A7B" w:rsidR="002F257F" w:rsidRPr="00CD4A06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4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(proszę zamieścić tu </w:t>
            </w:r>
            <w:r w:rsidRPr="00CD4A06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słowny opis dostępności cyfrowej,</w:t>
            </w:r>
            <w:r w:rsidRPr="00CD4A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0143803A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Rozszerzony opis dostępności cyfrowej strony </w:t>
            </w:r>
            <w:hyperlink r:id="rId13" w:tgtFrame="_new" w:history="1">
              <w:r w:rsidRPr="00CD4A06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www.sp130.edu.pl</w:t>
              </w:r>
            </w:hyperlink>
          </w:p>
          <w:p w14:paraId="159AE081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Strona internetowa 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Szkoła Podstawowa nr 130 im. Marszałka Józefa Piłsudskiego w Łodzi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dostępna pod adresem </w:t>
            </w:r>
            <w:hyperlink r:id="rId14" w:tgtFrame="_new" w:history="1">
              <w:r w:rsidRPr="00CD4A06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www.sp130.edu.pl</w:t>
              </w:r>
            </w:hyperlink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została stworzona z myślą o jak najszerszym dostępie do treści dla wszystkich użytkowników, w tym osób z różnymi niepełnosprawnościami. Projekt strony uwzględnia wymagania ustawowe dotyczące dostępności cyfrowej oraz ogólnoświatowe wytyczne WCAG 2.1 na poziomie AA.</w:t>
            </w:r>
          </w:p>
          <w:p w14:paraId="71A36783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1. Nawigacja i struktura strony</w:t>
            </w:r>
          </w:p>
          <w:p w14:paraId="24C71034" w14:textId="77777777" w:rsidR="00CD4A06" w:rsidRPr="00CD4A06" w:rsidRDefault="00CD4A06" w:rsidP="00CD4A0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Strona posiada logiczną strukturę treści, oparte nagłówki są zorganizowane hierarchicznie, co ułatwia nawigację osobom korzystającym z czytników ekranu.</w:t>
            </w:r>
          </w:p>
          <w:p w14:paraId="03C563A6" w14:textId="77777777" w:rsidR="00CD4A06" w:rsidRPr="00CD4A06" w:rsidRDefault="00CD4A06" w:rsidP="00CD4A0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Menu główne jest czytelne i dostępne z poziomu klawiatury — użytkownicy mogą przechodzić między elementami przy pomocy klawisza 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TAB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468C9917" w14:textId="77777777" w:rsidR="00CD4A06" w:rsidRPr="00CD4A06" w:rsidRDefault="00CD4A06" w:rsidP="00CD4A06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Linki wewnętrzne posiadają jednoznaczne opisy, co ułatwia orientację i zrozumienie celu każdego odnośnika.</w:t>
            </w:r>
          </w:p>
          <w:p w14:paraId="1AD9F3A1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2. Obsługa klawiaturą</w:t>
            </w:r>
          </w:p>
          <w:p w14:paraId="36642D06" w14:textId="77777777" w:rsidR="00CD4A06" w:rsidRPr="00CD4A06" w:rsidRDefault="00CD4A06" w:rsidP="00CD4A06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Poruszanie się po stronie jest możliwe bez użycia myszy.</w:t>
            </w:r>
          </w:p>
          <w:p w14:paraId="3C20083C" w14:textId="77777777" w:rsidR="00CD4A06" w:rsidRPr="00CD4A06" w:rsidRDefault="00CD4A06" w:rsidP="00CD4A06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Elementy interaktywne (przyciski, formularze, odnośniki) przyjmują fokus klawiatury w czytelny sposób, co wspiera osoby korzystające z klawiatury zamiast myszy.</w:t>
            </w:r>
          </w:p>
          <w:p w14:paraId="33E8C375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3. Kontrast i czytelność tekstów</w:t>
            </w:r>
          </w:p>
          <w:p w14:paraId="039F3B4C" w14:textId="77777777" w:rsidR="00CD4A06" w:rsidRPr="00CD4A06" w:rsidRDefault="00CD4A06" w:rsidP="00CD4A06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Strona wykorzystuje kolory i czcionki o stosunkowo dobrej czytelności. Tekst można powiększać za pomocą funkcji przeglądarki bez utraty czytelności treści lub struktury strony.</w:t>
            </w:r>
          </w:p>
          <w:p w14:paraId="0EB27348" w14:textId="77777777" w:rsidR="00CD4A06" w:rsidRPr="00CD4A06" w:rsidRDefault="00CD4A06" w:rsidP="00CD4A06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Niektóre elementy graficzne i tła mogą nie spełniać w pełni minimalnego kontrastu określonego w standardzie WCAG 2.1, co jest zauważone i będzie sukcesywnie poprawiane.</w:t>
            </w:r>
          </w:p>
          <w:p w14:paraId="6EFD4C1F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4. Multimedia i alternatywy treści</w:t>
            </w:r>
          </w:p>
          <w:p w14:paraId="065E3F98" w14:textId="77777777" w:rsidR="00CD4A06" w:rsidRPr="00CD4A06" w:rsidRDefault="00CD4A06" w:rsidP="00CD4A06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Materiały audiowizualne publikowane na stronie (np. filmy) 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nie zawsze posiadają napisy ani transkrypcje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co utrudnia korzystanie z nich osobom niesłyszącym lub niedosłyszącym.</w:t>
            </w:r>
          </w:p>
          <w:p w14:paraId="68BA6748" w14:textId="77777777" w:rsidR="00CD4A06" w:rsidRPr="00CD4A06" w:rsidRDefault="00CD4A06" w:rsidP="00CD4A06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Treść graficzna (zdjęcia, ilustracje) nie zawsze zawiera opisy alternatywne (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alt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co utrudnia zrozumienie przekazu użytkownikom korzystającym z czytników ekranu.</w:t>
            </w:r>
          </w:p>
          <w:p w14:paraId="521936C8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5. Dokumenty do pobrania</w:t>
            </w:r>
          </w:p>
          <w:p w14:paraId="2C5779A3" w14:textId="286C7D6C" w:rsidR="00CD4A06" w:rsidRPr="00CD4A06" w:rsidRDefault="00CD4A06" w:rsidP="00CD4A06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stronie znajdują się dokumenty w formacie PDF, które część użytkowników może otworzyć, jednak 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nie wszystkie pliki PDF są dostępne cyfrowo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32E23A08" w14:textId="77777777" w:rsidR="00CD4A06" w:rsidRPr="00CD4A06" w:rsidRDefault="00CD4A06" w:rsidP="00CD4A06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podejmuje działania, by nowe materiały udostępniać w formatach możliwych do odczytu przez narzędzia dla osób z niepełnosprawnościami.</w:t>
            </w:r>
          </w:p>
          <w:p w14:paraId="2BD91A40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6. Kompatybilność urządzeń i technologii</w:t>
            </w:r>
          </w:p>
          <w:p w14:paraId="42D0DED1" w14:textId="77777777" w:rsidR="00CD4A06" w:rsidRPr="00CD4A06" w:rsidRDefault="00CD4A06" w:rsidP="00CD4A0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Strona jest responsywna i dostosowuje się do ekranów o różnych rozdzielczościach (komputery, tablety, smartfony).</w:t>
            </w:r>
          </w:p>
          <w:p w14:paraId="6200E266" w14:textId="38B0E101" w:rsidR="00CD4A06" w:rsidRPr="00CD4A06" w:rsidRDefault="00CD4A06" w:rsidP="00CD4A0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Funkcjonalność serwisu została przetestowana z użyciem popularnych przeglądarek (np. Chrome, </w:t>
            </w:r>
            <w:proofErr w:type="spellStart"/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Firefox</w:t>
            </w:r>
            <w:proofErr w:type="spellEnd"/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Edge).</w:t>
            </w:r>
          </w:p>
          <w:p w14:paraId="56FA412A" w14:textId="77777777" w:rsidR="00CD4A06" w:rsidRPr="00CD4A06" w:rsidRDefault="00CD4A06" w:rsidP="00CD4A06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istnieje dedykowana aplikacja mobilna.</w:t>
            </w:r>
          </w:p>
          <w:p w14:paraId="59A2C77E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7. Ograniczenia dostępności</w:t>
            </w:r>
          </w:p>
          <w:p w14:paraId="54CC0171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Mimo podejmowanych działań strona może zawierać elementy, które obecnie nie spełniają wszystkich kryteriów dostępności, w szczególności:</w:t>
            </w:r>
          </w:p>
          <w:p w14:paraId="31602FA2" w14:textId="77777777" w:rsidR="00CD4A06" w:rsidRPr="00CD4A06" w:rsidRDefault="00CD4A06" w:rsidP="00CD4A0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Brak uniwersalnego narzędzia do zmiany kontrastu lub interlinii,</w:t>
            </w:r>
          </w:p>
          <w:p w14:paraId="52101CB0" w14:textId="77777777" w:rsidR="00CD4A06" w:rsidRPr="00CD4A06" w:rsidRDefault="00CD4A06" w:rsidP="00CD4A0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Czasami niewystarczające opisy alternatywne dla grafik i zdjęć,</w:t>
            </w:r>
          </w:p>
          <w:p w14:paraId="4F2966AD" w14:textId="77777777" w:rsidR="00CD4A06" w:rsidRPr="00CD4A06" w:rsidRDefault="00CD4A06" w:rsidP="00CD4A0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Brak napisów lub </w:t>
            </w:r>
            <w:proofErr w:type="spellStart"/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audiodeskrypcji</w:t>
            </w:r>
            <w:proofErr w:type="spellEnd"/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materiałach wideo,</w:t>
            </w:r>
          </w:p>
          <w:p w14:paraId="0254D36B" w14:textId="77777777" w:rsidR="00CD4A06" w:rsidRPr="00CD4A06" w:rsidRDefault="00CD4A06" w:rsidP="00CD4A06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Starsze dokumenty PDF bez struktury umożliwiającej odczyt technologią asystującą.</w:t>
            </w:r>
          </w:p>
          <w:p w14:paraId="0B3F57D0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8. Wsparcie dla użytkowników</w:t>
            </w:r>
          </w:p>
          <w:p w14:paraId="181872ED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Użytkownik, który napotka trudności z dostępem do treści na stronie </w:t>
            </w:r>
            <w:hyperlink r:id="rId15" w:tgtFrame="_new" w:history="1">
              <w:r w:rsidRPr="00CD4A0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www.sp130.edu.pl</w:t>
              </w:r>
            </w:hyperlink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może zgłosić problem:</w:t>
            </w:r>
          </w:p>
          <w:p w14:paraId="7CFDA695" w14:textId="537AC3A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drogą elektroniczną na adres e-mail: 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kontakt@sp130.elodz.edu.pl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telefonicznie: </w:t>
            </w: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tel. +48 42 </w:t>
            </w:r>
            <w:r w:rsidRPr="00CD4A06">
              <w:rPr>
                <w:rFonts w:ascii="Poppins" w:hAnsi="Poppins" w:cs="Poppins"/>
                <w:b/>
                <w:bCs/>
                <w:color w:val="111111"/>
                <w:shd w:val="clear" w:color="auto" w:fill="F2F2F2"/>
              </w:rPr>
              <w:t>649 95 83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listownie na adres szkoły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 ul. Gościniec 1, 93-645 Łódź</w:t>
            </w:r>
          </w:p>
          <w:p w14:paraId="29EC9170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zgłoszeniu prosimy o:</w:t>
            </w:r>
          </w:p>
          <w:p w14:paraId="739435C0" w14:textId="77777777" w:rsidR="00CD4A06" w:rsidRPr="00CD4A06" w:rsidRDefault="00CD4A06" w:rsidP="00CD4A0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wskazanie adresu strony lub pliku, którego dotyczy problem,</w:t>
            </w:r>
          </w:p>
          <w:p w14:paraId="17DEEC35" w14:textId="77777777" w:rsidR="00CD4A06" w:rsidRPr="00CD4A06" w:rsidRDefault="00CD4A06" w:rsidP="00CD4A0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opis trudności,</w:t>
            </w:r>
          </w:p>
          <w:p w14:paraId="5E185EA1" w14:textId="77777777" w:rsidR="00CD4A06" w:rsidRPr="00CD4A06" w:rsidRDefault="00CD4A06" w:rsidP="00CD4A06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dane kontaktowe (opcjonalnie – jeśli oczekiwana jest odpowiedź zwrotna).</w:t>
            </w:r>
          </w:p>
          <w:p w14:paraId="67F33B39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zobowiązuje się rozpatrzyć każde zgłoszenie i udzielić odpowiedzi w terminie do 30 dni roboczych.</w:t>
            </w:r>
          </w:p>
          <w:p w14:paraId="7933F9C2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9. Działania naprawcze i rozwój</w:t>
            </w:r>
          </w:p>
          <w:p w14:paraId="5A017193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prowadzi działania systematycznego zwiększania dostępności serwisu, w tym:</w:t>
            </w:r>
          </w:p>
          <w:p w14:paraId="046EF60A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szkolenia pracowników redagujących treści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poprawa oznaczeń alternatywnych i kontrastu tekstów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usprawnienie dostępności publikowanych dokumentów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CD4A06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✔</w:t>
            </w: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testy strony z technologiami wspomagającymi</w:t>
            </w:r>
          </w:p>
          <w:p w14:paraId="2FE184BF" w14:textId="77777777" w:rsidR="00CD4A06" w:rsidRPr="00CD4A06" w:rsidRDefault="00CD4A06" w:rsidP="00CD4A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D4A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Strona jest regularnie przeglądana i aktualizowana pod kątem wymogów dostępności cyfrowej.</w:t>
            </w:r>
          </w:p>
          <w:p w14:paraId="569E3260" w14:textId="02035A84" w:rsidR="002F257F" w:rsidRPr="00CD4A06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6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57BF3C16" w:rsidR="00DE4A0F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2DCC4C1F" w:rsidR="009A09A3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5E5226BB" w:rsidR="009A09A3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1C574C51" w:rsidR="009A09A3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09D3C2C7" w:rsidR="009A09A3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12A1B3B8" w:rsidR="009A09A3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03186A82" w:rsidR="009A09A3" w:rsidRPr="0074622A" w:rsidRDefault="00D42C98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4578EDD1" w:rsidR="006F6156" w:rsidRPr="0074622A" w:rsidRDefault="00D42C98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DBBABD" w14:textId="2F745A03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D42C98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2F66E2" w14:textId="36E60476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D42C98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3334E2B4" w14:textId="6489829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D42C98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33ECF078" w14:textId="3B3B0B06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D42C98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vAlign w:val="center"/>
          </w:tcPr>
          <w:p w14:paraId="1C9B11DB" w14:textId="48AE81F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48C76050" w:rsidR="00F64545" w:rsidRPr="0074622A" w:rsidRDefault="00D42C9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AB6BE55" w:rsidR="00F64545" w:rsidRPr="0074622A" w:rsidRDefault="00D42C9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1853E09" w:rsidR="00F64545" w:rsidRPr="0074622A" w:rsidRDefault="00D42C9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55B9DAD4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</w:t>
            </w:r>
            <w:r w:rsidR="00FE343C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 xml:space="preserve"> r. do </w:t>
            </w:r>
            <w:r w:rsidR="00D42C98">
              <w:rPr>
                <w:rFonts w:ascii="Times New Roman" w:hAnsi="Times New Roman"/>
                <w:b/>
              </w:rPr>
              <w:t>20</w:t>
            </w:r>
            <w:r w:rsidRPr="0074622A">
              <w:rPr>
                <w:rFonts w:ascii="Times New Roman" w:hAnsi="Times New Roman"/>
                <w:b/>
              </w:rPr>
              <w:t>.0</w:t>
            </w:r>
            <w:r w:rsidR="00D42C98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>.202</w:t>
            </w:r>
            <w:r w:rsidR="00D42C98">
              <w:rPr>
                <w:rFonts w:ascii="Times New Roman" w:hAnsi="Times New Roman"/>
                <w:b/>
              </w:rPr>
              <w:t>6</w:t>
            </w:r>
            <w:r w:rsidRPr="0074622A">
              <w:rPr>
                <w:rFonts w:ascii="Times New Roman" w:hAnsi="Times New Roman"/>
                <w:b/>
              </w:rPr>
              <w:t xml:space="preserve">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proofErr w:type="gram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proofErr w:type="gram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B9CD6D" w14:textId="41CF8390" w:rsidR="00F64545" w:rsidRPr="0074622A" w:rsidRDefault="00D42C98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66E89BE4" w14:textId="347AB897" w:rsidR="00BA60DF" w:rsidRPr="0074622A" w:rsidRDefault="00D42C98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0</w:t>
            </w: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21563690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Szkoła Podstawowa nr 130 im. Marszałka Józefa Piłsudskiego w Łodzi</w:t>
            </w: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zapewnia dostęp do informacji publicznej oraz komunikację z interesantami za pośrednictwem różnych kanałów informacyjnych, w tym strony internetowej </w:t>
            </w:r>
            <w:hyperlink r:id="rId17" w:tgtFrame="_new" w:history="1">
              <w:r w:rsidRPr="00D42C9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www.sp130.edu.pl</w:t>
              </w:r>
            </w:hyperlink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poczty elektronicznej, kontaktu telefonicznego oraz bezpośredniej obsługi w sekretariacie szkoły.</w:t>
            </w:r>
          </w:p>
          <w:p w14:paraId="037800D7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1. Formy kontaktu i przekazywania informacji</w:t>
            </w:r>
          </w:p>
          <w:p w14:paraId="2DC4F95F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umożliwia kontakt:</w:t>
            </w:r>
          </w:p>
          <w:p w14:paraId="789F6D00" w14:textId="77777777" w:rsidR="00D42C98" w:rsidRPr="00D42C98" w:rsidRDefault="00D42C98" w:rsidP="00D42C98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drogą elektroniczną (e-mail),</w:t>
            </w:r>
          </w:p>
          <w:p w14:paraId="1725A1BF" w14:textId="77777777" w:rsidR="00D42C98" w:rsidRPr="00D42C98" w:rsidRDefault="00D42C98" w:rsidP="00D42C98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telefonicznie,</w:t>
            </w:r>
          </w:p>
          <w:p w14:paraId="19BAE2E6" w14:textId="77777777" w:rsidR="00D42C98" w:rsidRPr="00D42C98" w:rsidRDefault="00D42C98" w:rsidP="00D42C98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pisemnie (korespondencja tradycyjna),</w:t>
            </w:r>
          </w:p>
          <w:p w14:paraId="319F421C" w14:textId="77777777" w:rsidR="00D42C98" w:rsidRPr="00D42C98" w:rsidRDefault="00D42C98" w:rsidP="00D42C98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osobiście w godzinach pracy sekretariatu.</w:t>
            </w:r>
          </w:p>
          <w:p w14:paraId="45B7FA9F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Informacje publikowane na stronie internetowej obejmują m.in. dane kontaktowe, informacje organizacyjne, komunikaty dla rodziców i uczniów, dokumenty do pobrania oraz ogłoszenia bieżące.</w:t>
            </w:r>
          </w:p>
          <w:p w14:paraId="3E16866B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wniosek osoby ze szczególnymi potrzebami szkoła zapewnia możliwość przekazania informacji w alternatywnej formie, np. poprzez odczytanie treści dokumentu, wyjaśnienie informacji telefonicznie lub przesłanie treści w edytowalnym formacie.</w:t>
            </w:r>
          </w:p>
          <w:p w14:paraId="012F9CDA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2. Dostępność językowa i zrozumiałość treści</w:t>
            </w:r>
          </w:p>
          <w:p w14:paraId="1AA112D7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Treści publikowane na stronie internetowej redagowane są w sposób możliwie prosty i zrozumiały. Szkoła dokłada starań, aby komunikaty były:</w:t>
            </w:r>
          </w:p>
          <w:p w14:paraId="305C8C10" w14:textId="77777777" w:rsidR="00D42C98" w:rsidRPr="00D42C98" w:rsidRDefault="00D42C98" w:rsidP="00D42C98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jasne,</w:t>
            </w:r>
          </w:p>
          <w:p w14:paraId="69760B81" w14:textId="77777777" w:rsidR="00D42C98" w:rsidRPr="00D42C98" w:rsidRDefault="00D42C98" w:rsidP="00D42C98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uporządkowane tematycznie,</w:t>
            </w:r>
          </w:p>
          <w:p w14:paraId="70A43335" w14:textId="77777777" w:rsidR="00D42C98" w:rsidRPr="00D42C98" w:rsidRDefault="00D42C98" w:rsidP="00D42C98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pozbawione nadmiernie skomplikowanego języka urzędowego.</w:t>
            </w:r>
          </w:p>
          <w:p w14:paraId="664D6A98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Strona internetowa nie posiada obecnie wersji w języku migowym (PJM) ani tłumaczeń na języki obce. W przypadku potrzeby uzyskania dodatkowych wyjaśnień pracownicy szkoły udzielają informacji telefonicznie lub bezpośrednio.</w:t>
            </w:r>
          </w:p>
          <w:p w14:paraId="42FF2A40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3. Obsługa osób z niepełnosprawnością słuchu</w:t>
            </w:r>
          </w:p>
          <w:p w14:paraId="5204BBB4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nie zapewnia stałej obsługi tłumacza polskiego języka migowego (PJM) ani systemu tłumaczeń online. Osoby z niepełnosprawnością słuchu mogą kontaktować się ze szkołą:</w:t>
            </w:r>
          </w:p>
          <w:p w14:paraId="1AA1DC28" w14:textId="77777777" w:rsidR="00D42C98" w:rsidRPr="00D42C98" w:rsidRDefault="00D42C98" w:rsidP="00D42C98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 pośrednictwem poczty elektronicznej,</w:t>
            </w:r>
          </w:p>
          <w:p w14:paraId="4E87B65C" w14:textId="77777777" w:rsidR="00D42C98" w:rsidRPr="00D42C98" w:rsidRDefault="00D42C98" w:rsidP="00D42C98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poprzez wiadomości pisemne,</w:t>
            </w:r>
          </w:p>
          <w:p w14:paraId="476BBA5E" w14:textId="77777777" w:rsidR="00D42C98" w:rsidRPr="00D42C98" w:rsidRDefault="00D42C98" w:rsidP="00D42C98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 wsparciu osoby trzeciej.</w:t>
            </w:r>
          </w:p>
          <w:p w14:paraId="0AD984EA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przypadku wcześniejszego zgłoszenia potrzeby komunikacyjnej szkoła podejmuje działania organizacyjne w celu zapewnienia możliwie najdogodniejszej formy kontaktu.</w:t>
            </w:r>
          </w:p>
          <w:p w14:paraId="55CCB38A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4. Wsparcie dla osób z trudnościami w komunikowaniu się</w:t>
            </w:r>
          </w:p>
          <w:p w14:paraId="29108742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Osoby mające trudności w komunikowaniu się mogą:</w:t>
            </w:r>
          </w:p>
          <w:p w14:paraId="7A21A572" w14:textId="77777777" w:rsidR="00D42C98" w:rsidRPr="00D42C98" w:rsidRDefault="00D42C98" w:rsidP="00D42C98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skorzystać z pomocy osoby towarzyszącej,</w:t>
            </w:r>
          </w:p>
          <w:p w14:paraId="77D508A3" w14:textId="77777777" w:rsidR="00D42C98" w:rsidRPr="00D42C98" w:rsidRDefault="00D42C98" w:rsidP="00D42C98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zgłosić potrzebę dłuższego czasu obsługi,</w:t>
            </w:r>
          </w:p>
          <w:p w14:paraId="42B949BA" w14:textId="77777777" w:rsidR="00D42C98" w:rsidRPr="00D42C98" w:rsidRDefault="00D42C98" w:rsidP="00D42C98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wystąpić o przekazanie informacji w formie uproszczonej.</w:t>
            </w:r>
          </w:p>
          <w:p w14:paraId="594E4FCB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Pracownicy sekretariatu są zobowiązani do udzielania wsparcia w zakresie wyjaśniania procedur oraz sposobu załatwienia sprawy.</w:t>
            </w:r>
          </w:p>
          <w:p w14:paraId="2C57F5D0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5. Informacja o procedurach i dostęp do dokumentów</w:t>
            </w:r>
          </w:p>
          <w:p w14:paraId="457E08F3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Dokumenty oraz procedury szkolne publikowane są na stronie internetowej w formie plików do pobrania. W przypadku trudności z ich odczytaniem możliwe jest:</w:t>
            </w:r>
          </w:p>
          <w:p w14:paraId="0F2A2AB2" w14:textId="77777777" w:rsidR="00D42C98" w:rsidRPr="00D42C98" w:rsidRDefault="00D42C98" w:rsidP="00D42C98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uzyskanie informacji telefonicznie,</w:t>
            </w:r>
          </w:p>
          <w:p w14:paraId="5FB4AF07" w14:textId="77777777" w:rsidR="00D42C98" w:rsidRPr="00D42C98" w:rsidRDefault="00D42C98" w:rsidP="00D42C98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otrzymanie dokumentu w alternatywnej wersji (jeśli jest to technicznie możliwe),</w:t>
            </w:r>
          </w:p>
          <w:p w14:paraId="31AB7A82" w14:textId="77777777" w:rsidR="00D42C98" w:rsidRPr="00D42C98" w:rsidRDefault="00D42C98" w:rsidP="00D42C98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uzyskanie pomocy przy wypełnianiu dokumentów w sekretariacie szkoły.</w:t>
            </w:r>
          </w:p>
          <w:p w14:paraId="1A879456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6. Ograniczenia</w:t>
            </w:r>
          </w:p>
          <w:p w14:paraId="5E52692D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Obecnie szkoła nie dysponuje:</w:t>
            </w:r>
          </w:p>
          <w:p w14:paraId="1A99DD8F" w14:textId="77777777" w:rsidR="00D42C98" w:rsidRPr="00D42C98" w:rsidRDefault="00D42C98" w:rsidP="00D42C9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systemem informacji głosowej online,</w:t>
            </w:r>
          </w:p>
          <w:p w14:paraId="1BD5743E" w14:textId="77777777" w:rsidR="00D42C98" w:rsidRPr="00D42C98" w:rsidRDefault="00D42C98" w:rsidP="00D42C9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usługą </w:t>
            </w:r>
            <w:proofErr w:type="spellStart"/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wideotłumacza</w:t>
            </w:r>
            <w:proofErr w:type="spellEnd"/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PJM,</w:t>
            </w:r>
          </w:p>
          <w:p w14:paraId="66D93853" w14:textId="77777777" w:rsidR="00D42C98" w:rsidRPr="00D42C98" w:rsidRDefault="00D42C98" w:rsidP="00D42C9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materiałami w formacie łatwym do czytania i zrozumienia (ETR),</w:t>
            </w:r>
          </w:p>
          <w:p w14:paraId="3652C522" w14:textId="77777777" w:rsidR="00D42C98" w:rsidRPr="00D42C98" w:rsidRDefault="00D42C98" w:rsidP="00D42C9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automatycznym systemem powiadomień SMS dostosowanym do potrzeb osób z niepełnosprawnościami.</w:t>
            </w:r>
          </w:p>
          <w:p w14:paraId="2061824B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Szkoła analizuje możliwości organizacyjne i finansowe w zakresie stopniowego podnoszenia poziomu dostępności informacyjno-komunikacyjnej.</w:t>
            </w:r>
          </w:p>
          <w:p w14:paraId="57D04206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7. Działania planowane</w:t>
            </w:r>
          </w:p>
          <w:p w14:paraId="6B81C4A8" w14:textId="77777777" w:rsidR="00D42C98" w:rsidRPr="00D42C98" w:rsidRDefault="00D42C98" w:rsidP="00D42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ramach działań doskonalących planuje się:</w:t>
            </w:r>
          </w:p>
          <w:p w14:paraId="6C62511F" w14:textId="77777777" w:rsidR="00D42C98" w:rsidRPr="00D42C98" w:rsidRDefault="00D42C98" w:rsidP="00D42C98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dalsze upraszczanie języka komunikatów,</w:t>
            </w:r>
          </w:p>
          <w:p w14:paraId="12CF0847" w14:textId="77777777" w:rsidR="00D42C98" w:rsidRPr="00D42C98" w:rsidRDefault="00D42C98" w:rsidP="00D42C98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poprawę dostępności publikowanych dokumentów,</w:t>
            </w:r>
          </w:p>
          <w:p w14:paraId="2B7D4291" w14:textId="77777777" w:rsidR="00D42C98" w:rsidRPr="00D42C98" w:rsidRDefault="00D42C98" w:rsidP="00D42C98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analizę możliwości wdrożenia dodatkowych form wsparcia komunikacyjnego,</w:t>
            </w:r>
          </w:p>
          <w:p w14:paraId="7F6F860B" w14:textId="77777777" w:rsidR="00D42C98" w:rsidRPr="00D42C98" w:rsidRDefault="00D42C98" w:rsidP="00D42C98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42C9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podnoszenie świadomości pracowników w zakresie obsługi osób ze szczególnymi potrzebami.</w:t>
            </w:r>
          </w:p>
          <w:p w14:paraId="58BB535B" w14:textId="65C627A5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lastRenderedPageBreak/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45226E51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257665">
              <w:rPr>
                <w:rFonts w:ascii="Times New Roman" w:hAnsi="Times New Roman"/>
                <w:b/>
              </w:rPr>
              <w:t>20</w:t>
            </w:r>
            <w:r w:rsidR="000766BF" w:rsidRPr="0074622A">
              <w:rPr>
                <w:rFonts w:ascii="Times New Roman" w:hAnsi="Times New Roman"/>
                <w:b/>
              </w:rPr>
              <w:t>.0</w:t>
            </w:r>
            <w:r w:rsidR="00257665">
              <w:rPr>
                <w:rFonts w:ascii="Times New Roman" w:hAnsi="Times New Roman"/>
                <w:b/>
              </w:rPr>
              <w:t>2</w:t>
            </w:r>
            <w:r w:rsidR="000766BF" w:rsidRPr="0074622A">
              <w:rPr>
                <w:rFonts w:ascii="Times New Roman" w:hAnsi="Times New Roman"/>
                <w:b/>
              </w:rPr>
              <w:t>.202</w:t>
            </w:r>
            <w:r w:rsidR="00FE343C">
              <w:rPr>
                <w:rFonts w:ascii="Times New Roman" w:hAnsi="Times New Roman"/>
                <w:b/>
              </w:rPr>
              <w:t>2</w:t>
            </w:r>
            <w:r w:rsidR="000766BF" w:rsidRPr="0074622A">
              <w:rPr>
                <w:rFonts w:ascii="Times New Roman" w:hAnsi="Times New Roman"/>
                <w:b/>
              </w:rPr>
              <w:t xml:space="preserve"> r. do </w:t>
            </w:r>
            <w:r w:rsidR="00257665">
              <w:rPr>
                <w:rFonts w:ascii="Times New Roman" w:hAnsi="Times New Roman"/>
                <w:b/>
              </w:rPr>
              <w:t>20</w:t>
            </w:r>
            <w:r w:rsidR="000766BF" w:rsidRPr="0074622A">
              <w:rPr>
                <w:rFonts w:ascii="Times New Roman" w:hAnsi="Times New Roman"/>
                <w:b/>
              </w:rPr>
              <w:t>.0</w:t>
            </w:r>
            <w:r w:rsidR="00257665">
              <w:rPr>
                <w:rFonts w:ascii="Times New Roman" w:hAnsi="Times New Roman"/>
                <w:b/>
              </w:rPr>
              <w:t>2</w:t>
            </w:r>
            <w:r w:rsidR="000766BF" w:rsidRPr="0074622A">
              <w:rPr>
                <w:rFonts w:ascii="Times New Roman" w:hAnsi="Times New Roman"/>
                <w:b/>
              </w:rPr>
              <w:t>.202</w:t>
            </w:r>
            <w:r w:rsidR="00257665">
              <w:rPr>
                <w:rFonts w:ascii="Times New Roman" w:hAnsi="Times New Roman"/>
                <w:b/>
              </w:rPr>
              <w:t>6</w:t>
            </w:r>
            <w:r w:rsidR="000766BF" w:rsidRPr="0074622A">
              <w:rPr>
                <w:rFonts w:ascii="Times New Roman" w:hAnsi="Times New Roman"/>
                <w:b/>
              </w:rPr>
              <w:t xml:space="preserve">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0BC1B6EB" w:rsidR="00695809" w:rsidRPr="0074622A" w:rsidRDefault="00257665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lastRenderedPageBreak/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D6D4F95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>w okresie sprawozdawczym – tj. od 20.0</w:t>
            </w:r>
            <w:r w:rsidR="00257665">
              <w:rPr>
                <w:rFonts w:ascii="Times New Roman" w:hAnsi="Times New Roman"/>
                <w:b/>
              </w:rPr>
              <w:t>2</w:t>
            </w:r>
            <w:r w:rsidR="0059064E" w:rsidRPr="0074622A">
              <w:rPr>
                <w:rFonts w:ascii="Times New Roman" w:hAnsi="Times New Roman"/>
                <w:b/>
              </w:rPr>
              <w:t>.202</w:t>
            </w:r>
            <w:r w:rsidR="00FE343C">
              <w:rPr>
                <w:rFonts w:ascii="Times New Roman" w:hAnsi="Times New Roman"/>
                <w:b/>
              </w:rPr>
              <w:t>2</w:t>
            </w:r>
            <w:r w:rsidR="0059064E" w:rsidRPr="0074622A">
              <w:rPr>
                <w:rFonts w:ascii="Times New Roman" w:hAnsi="Times New Roman"/>
                <w:b/>
              </w:rPr>
              <w:t xml:space="preserve"> r. do </w:t>
            </w:r>
            <w:r w:rsidR="00257665">
              <w:rPr>
                <w:rFonts w:ascii="Times New Roman" w:hAnsi="Times New Roman"/>
                <w:b/>
              </w:rPr>
              <w:t>20</w:t>
            </w:r>
            <w:r w:rsidR="0059064E" w:rsidRPr="0074622A">
              <w:rPr>
                <w:rFonts w:ascii="Times New Roman" w:hAnsi="Times New Roman"/>
                <w:b/>
              </w:rPr>
              <w:t>.0</w:t>
            </w:r>
            <w:r w:rsidR="00257665">
              <w:rPr>
                <w:rFonts w:ascii="Times New Roman" w:hAnsi="Times New Roman"/>
                <w:b/>
              </w:rPr>
              <w:t>2</w:t>
            </w:r>
            <w:r w:rsidR="0059064E" w:rsidRPr="0074622A">
              <w:rPr>
                <w:rFonts w:ascii="Times New Roman" w:hAnsi="Times New Roman"/>
                <w:b/>
              </w:rPr>
              <w:t>.202</w:t>
            </w:r>
            <w:r w:rsidR="00257665">
              <w:rPr>
                <w:rFonts w:ascii="Times New Roman" w:hAnsi="Times New Roman"/>
                <w:b/>
              </w:rPr>
              <w:t>6</w:t>
            </w:r>
            <w:r w:rsidR="0059064E" w:rsidRPr="0074622A">
              <w:rPr>
                <w:rFonts w:ascii="Times New Roman" w:hAnsi="Times New Roman"/>
                <w:b/>
              </w:rPr>
              <w:t xml:space="preserve">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502DFB62" w:rsidR="009865CC" w:rsidRPr="0074622A" w:rsidRDefault="00257665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3508E24B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0F11B2E6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30DE2EB0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56B1EECD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551F4FDA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2D47485F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22B026C0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5ACB5D1A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25766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7696" w14:textId="419C137D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="00257665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22F73BE8" w:rsidR="00686EDA" w:rsidRPr="0074622A" w:rsidRDefault="00257665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Osoba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niepwłnosprawna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nie mogła </w:t>
            </w:r>
            <w:r w:rsidR="0034586F">
              <w:rPr>
                <w:rFonts w:ascii="Times New Roman" w:hAnsi="Times New Roman"/>
                <w:sz w:val="18"/>
                <w:szCs w:val="18"/>
              </w:rPr>
              <w:t xml:space="preserve">wjechać wózkiem inwalidzkim do szkoły na salę gimnastyczną w celu przeprowadzenia prelekcji. 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3FA21245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</w:t>
            </w:r>
            <w:r w:rsidR="0034586F">
              <w:rPr>
                <w:rFonts w:ascii="Times New Roman" w:hAnsi="Times New Roman"/>
                <w:b/>
              </w:rPr>
              <w:t>20</w:t>
            </w:r>
            <w:r w:rsidRPr="0074622A">
              <w:rPr>
                <w:rFonts w:ascii="Times New Roman" w:hAnsi="Times New Roman"/>
                <w:b/>
              </w:rPr>
              <w:t>.0</w:t>
            </w:r>
            <w:r w:rsidR="0034586F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>.202</w:t>
            </w:r>
            <w:r w:rsidR="00FE343C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 xml:space="preserve"> r. do </w:t>
            </w:r>
            <w:r w:rsidR="0034586F">
              <w:rPr>
                <w:rFonts w:ascii="Times New Roman" w:hAnsi="Times New Roman"/>
                <w:b/>
              </w:rPr>
              <w:t>20</w:t>
            </w:r>
            <w:r w:rsidRPr="0074622A">
              <w:rPr>
                <w:rFonts w:ascii="Times New Roman" w:hAnsi="Times New Roman"/>
                <w:b/>
              </w:rPr>
              <w:t>.0</w:t>
            </w:r>
            <w:r w:rsidR="0034586F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>.202</w:t>
            </w:r>
            <w:r w:rsidR="0034586F">
              <w:rPr>
                <w:rFonts w:ascii="Times New Roman" w:hAnsi="Times New Roman"/>
                <w:b/>
              </w:rPr>
              <w:t>6</w:t>
            </w:r>
            <w:r w:rsidRPr="0074622A">
              <w:rPr>
                <w:rFonts w:ascii="Times New Roman" w:hAnsi="Times New Roman"/>
                <w:b/>
              </w:rPr>
              <w:t xml:space="preserve"> r. (strony internetowe)</w:t>
            </w:r>
          </w:p>
          <w:p w14:paraId="25508435" w14:textId="707222C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3D26D19D" w:rsidR="00686EDA" w:rsidRPr="0074622A" w:rsidRDefault="0034586F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08AF956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</w:t>
            </w:r>
            <w:r w:rsidR="00FE343C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 xml:space="preserve"> r. do 01.01.2025 r. (strony internetowe)</w:t>
            </w:r>
          </w:p>
          <w:p w14:paraId="3E8CF37D" w14:textId="2A844594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>lub od 2</w:t>
            </w:r>
            <w:r w:rsidR="007D2C97">
              <w:rPr>
                <w:rFonts w:ascii="Times New Roman" w:hAnsi="Times New Roman"/>
                <w:b/>
              </w:rPr>
              <w:t>0</w:t>
            </w:r>
            <w:r w:rsidRPr="0074622A">
              <w:rPr>
                <w:rFonts w:ascii="Times New Roman" w:hAnsi="Times New Roman"/>
                <w:b/>
              </w:rPr>
              <w:t>.0</w:t>
            </w:r>
            <w:r w:rsidR="007D2C97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>.202</w:t>
            </w:r>
            <w:r w:rsidR="007D2C97">
              <w:rPr>
                <w:rFonts w:ascii="Times New Roman" w:hAnsi="Times New Roman"/>
                <w:b/>
              </w:rPr>
              <w:t>4</w:t>
            </w:r>
            <w:r w:rsidRPr="0074622A">
              <w:rPr>
                <w:rFonts w:ascii="Times New Roman" w:hAnsi="Times New Roman"/>
                <w:b/>
              </w:rPr>
              <w:t xml:space="preserve"> r. do </w:t>
            </w:r>
            <w:r w:rsidR="007D2C97">
              <w:rPr>
                <w:rFonts w:ascii="Times New Roman" w:hAnsi="Times New Roman"/>
                <w:b/>
              </w:rPr>
              <w:t>20</w:t>
            </w:r>
            <w:r w:rsidRPr="0074622A">
              <w:rPr>
                <w:rFonts w:ascii="Times New Roman" w:hAnsi="Times New Roman"/>
                <w:b/>
              </w:rPr>
              <w:t>.0</w:t>
            </w:r>
            <w:r w:rsidR="007D2C97">
              <w:rPr>
                <w:rFonts w:ascii="Times New Roman" w:hAnsi="Times New Roman"/>
                <w:b/>
              </w:rPr>
              <w:t>2</w:t>
            </w:r>
            <w:r w:rsidRPr="0074622A">
              <w:rPr>
                <w:rFonts w:ascii="Times New Roman" w:hAnsi="Times New Roman"/>
                <w:b/>
              </w:rPr>
              <w:t>.202</w:t>
            </w:r>
            <w:r w:rsidR="007D2C97">
              <w:rPr>
                <w:rFonts w:ascii="Times New Roman" w:hAnsi="Times New Roman"/>
                <w:b/>
              </w:rPr>
              <w:t>6</w:t>
            </w:r>
            <w:r w:rsidRPr="0074622A">
              <w:rPr>
                <w:rFonts w:ascii="Times New Roman" w:hAnsi="Times New Roman"/>
                <w:b/>
              </w:rPr>
              <w:t xml:space="preserve">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1599D8E7" w:rsidR="00686EDA" w:rsidRPr="0074622A" w:rsidRDefault="007D2C97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09E01961" w14:textId="2F6DF6E3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</w:t>
            </w:r>
            <w:proofErr w:type="gramEnd"/>
            <w:r w:rsidR="007D2C97"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5134F29A" w:rsidR="00FF3ED3" w:rsidRPr="0074622A" w:rsidRDefault="007D2C9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2C97">
              <w:rPr>
                <w:rFonts w:ascii="Times New Roman" w:hAnsi="Times New Roman"/>
                <w:sz w:val="20"/>
                <w:szCs w:val="20"/>
              </w:rPr>
              <w:t>42 66499583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668EF17B" w:rsidR="00FF3ED3" w:rsidRPr="007D2C97" w:rsidRDefault="007D2C9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C97">
              <w:rPr>
                <w:rFonts w:ascii="Times New Roman" w:hAnsi="Times New Roman"/>
                <w:sz w:val="20"/>
                <w:szCs w:val="20"/>
              </w:rPr>
              <w:t>Łódź, dn. 20.02.2026 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265"/>
        <w:gridCol w:w="326"/>
        <w:gridCol w:w="402"/>
        <w:gridCol w:w="282"/>
        <w:gridCol w:w="337"/>
        <w:gridCol w:w="358"/>
        <w:gridCol w:w="293"/>
        <w:gridCol w:w="397"/>
        <w:gridCol w:w="326"/>
        <w:gridCol w:w="326"/>
        <w:gridCol w:w="314"/>
        <w:gridCol w:w="314"/>
        <w:gridCol w:w="314"/>
        <w:gridCol w:w="265"/>
        <w:gridCol w:w="337"/>
        <w:gridCol w:w="337"/>
        <w:gridCol w:w="358"/>
        <w:gridCol w:w="358"/>
        <w:gridCol w:w="337"/>
        <w:gridCol w:w="265"/>
        <w:gridCol w:w="337"/>
        <w:gridCol w:w="358"/>
        <w:gridCol w:w="358"/>
        <w:gridCol w:w="265"/>
        <w:gridCol w:w="326"/>
        <w:gridCol w:w="337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BB0CB7" w:rsidRPr="0074622A" w14:paraId="444B9B2D" w14:textId="77777777" w:rsidTr="009C1674">
        <w:tc>
          <w:tcPr>
            <w:tcW w:w="238" w:type="dxa"/>
          </w:tcPr>
          <w:p w14:paraId="072FC8DC" w14:textId="7775F164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4F394F0D" w14:textId="67422E31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649A893A" w14:textId="46EAD2CB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178F584E" w14:textId="213A2262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1" w:type="dxa"/>
          </w:tcPr>
          <w:p w14:paraId="713B60D4" w14:textId="664524FC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14:paraId="0DFEA393" w14:textId="37084DD7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7CD5E9EF" w14:textId="7315075C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357C641F" w14:textId="08ED49AB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311" w:type="dxa"/>
          </w:tcPr>
          <w:p w14:paraId="0019BB21" w14:textId="4B9B995A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14:paraId="762C8780" w14:textId="50A95659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25572147" w14:textId="5B853002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1AA477F0" w14:textId="077719C5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" w:type="dxa"/>
          </w:tcPr>
          <w:p w14:paraId="3299EF2E" w14:textId="2C9C8726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" w:type="dxa"/>
          </w:tcPr>
          <w:p w14:paraId="56798C01" w14:textId="7C3581BD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" w:type="dxa"/>
          </w:tcPr>
          <w:p w14:paraId="0FFCE978" w14:textId="352A7022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749551AB" w14:textId="6281AAFE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1F6B0C5A" w14:textId="76A1E36A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68C59CA7" w14:textId="456B86DC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0017A935" w14:textId="26ECB978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11" w:type="dxa"/>
          </w:tcPr>
          <w:p w14:paraId="26C3175E" w14:textId="7AED99FA" w:rsidR="009C1674" w:rsidRPr="0074622A" w:rsidRDefault="00BB0CB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14:paraId="25644512" w14:textId="7AD57810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12BA9570" w14:textId="10300CB0" w:rsidR="009C1674" w:rsidRPr="0074622A" w:rsidRDefault="00BB0CB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0" w:type="dxa"/>
          </w:tcPr>
          <w:p w14:paraId="1B03B19F" w14:textId="68991CF6" w:rsidR="009C1674" w:rsidRPr="0074622A" w:rsidRDefault="00BB0CB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10" w:type="dxa"/>
          </w:tcPr>
          <w:p w14:paraId="77C1E29F" w14:textId="6E13F8B0" w:rsidR="009C1674" w:rsidRPr="0074622A" w:rsidRDefault="00BB0CB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10" w:type="dxa"/>
          </w:tcPr>
          <w:p w14:paraId="641FE100" w14:textId="6AA20E2F" w:rsidR="009C1674" w:rsidRPr="0074622A" w:rsidRDefault="007D2C9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14:paraId="3607A4ED" w14:textId="00D697E6" w:rsidR="009C1674" w:rsidRPr="0074622A" w:rsidRDefault="00BB0CB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0" w:type="dxa"/>
          </w:tcPr>
          <w:p w14:paraId="5E4EEF76" w14:textId="3CDD37CF" w:rsidR="009C1674" w:rsidRPr="0074622A" w:rsidRDefault="00BB0CB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2) </w:t>
      </w:r>
      <w:proofErr w:type="gramStart"/>
      <w:r w:rsidRPr="0074622A">
        <w:rPr>
          <w:rFonts w:ascii="Times New Roman" w:hAnsi="Times New Roman"/>
          <w:sz w:val="18"/>
        </w:rPr>
        <w:t>inne,</w:t>
      </w:r>
      <w:proofErr w:type="gramEnd"/>
      <w:r w:rsidRPr="0074622A">
        <w:rPr>
          <w:rFonts w:ascii="Times New Roman" w:hAnsi="Times New Roman"/>
          <w:sz w:val="18"/>
        </w:rPr>
        <w:t xml:space="preserve">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3) </w:t>
      </w:r>
      <w:proofErr w:type="gramStart"/>
      <w:r w:rsidRPr="0074622A">
        <w:rPr>
          <w:rFonts w:ascii="Times New Roman" w:hAnsi="Times New Roman"/>
          <w:sz w:val="18"/>
        </w:rPr>
        <w:t>inne,</w:t>
      </w:r>
      <w:proofErr w:type="gramEnd"/>
      <w:r w:rsidRPr="0074622A">
        <w:rPr>
          <w:rFonts w:ascii="Times New Roman" w:hAnsi="Times New Roman"/>
          <w:sz w:val="18"/>
        </w:rPr>
        <w:t xml:space="preserve">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c) sprawują nadzór nad organem </w:t>
      </w:r>
      <w:proofErr w:type="gramStart"/>
      <w:r w:rsidRPr="0074622A">
        <w:rPr>
          <w:rFonts w:ascii="Times New Roman" w:hAnsi="Times New Roman"/>
          <w:sz w:val="18"/>
        </w:rPr>
        <w:t>zarządzającym,</w:t>
      </w:r>
      <w:proofErr w:type="gramEnd"/>
      <w:r w:rsidRPr="0074622A">
        <w:rPr>
          <w:rFonts w:ascii="Times New Roman" w:hAnsi="Times New Roman"/>
          <w:sz w:val="18"/>
        </w:rPr>
        <w:t xml:space="preserve">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</w:t>
      </w:r>
      <w:proofErr w:type="gramStart"/>
      <w:r w:rsidR="005E3AF5" w:rsidRPr="0074622A">
        <w:rPr>
          <w:rFonts w:ascii="Times New Roman" w:hAnsi="Times New Roman"/>
          <w:sz w:val="18"/>
        </w:rPr>
        <w:t xml:space="preserve">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>można</w:t>
      </w:r>
      <w:proofErr w:type="gramEnd"/>
      <w:r w:rsidR="005E3AF5" w:rsidRPr="0074622A">
        <w:rPr>
          <w:rFonts w:ascii="Times New Roman" w:hAnsi="Times New Roman"/>
          <w:sz w:val="18"/>
        </w:rPr>
        <w:t xml:space="preserve">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2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2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3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3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</w:t>
      </w:r>
      <w:proofErr w:type="gramStart"/>
      <w:r w:rsidR="00DB4C64" w:rsidRPr="0074622A">
        <w:rPr>
          <w:rFonts w:ascii="Times New Roman" w:hAnsi="Times New Roman"/>
          <w:sz w:val="18"/>
        </w:rPr>
        <w:t xml:space="preserve">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proofErr w:type="gramEnd"/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4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4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5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5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1FB1" w14:textId="77777777" w:rsidR="00E415FF" w:rsidRDefault="00E415FF" w:rsidP="005840AE">
      <w:pPr>
        <w:spacing w:after="0" w:line="240" w:lineRule="auto"/>
      </w:pPr>
      <w:r>
        <w:separator/>
      </w:r>
    </w:p>
  </w:endnote>
  <w:endnote w:type="continuationSeparator" w:id="0">
    <w:p w14:paraId="04B4410B" w14:textId="77777777" w:rsidR="00E415FF" w:rsidRDefault="00E415FF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E555" w14:textId="77777777" w:rsidR="00E415FF" w:rsidRDefault="00E415FF" w:rsidP="005840AE">
      <w:pPr>
        <w:spacing w:after="0" w:line="240" w:lineRule="auto"/>
      </w:pPr>
      <w:r>
        <w:separator/>
      </w:r>
    </w:p>
  </w:footnote>
  <w:footnote w:type="continuationSeparator" w:id="0">
    <w:p w14:paraId="1B15D9F0" w14:textId="77777777" w:rsidR="00E415FF" w:rsidRDefault="00E415FF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B6291"/>
    <w:multiLevelType w:val="multilevel"/>
    <w:tmpl w:val="2610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A7040"/>
    <w:multiLevelType w:val="multilevel"/>
    <w:tmpl w:val="312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9162D"/>
    <w:multiLevelType w:val="multilevel"/>
    <w:tmpl w:val="F182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337C4"/>
    <w:multiLevelType w:val="multilevel"/>
    <w:tmpl w:val="242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22EAB"/>
    <w:multiLevelType w:val="multilevel"/>
    <w:tmpl w:val="41B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633BE"/>
    <w:multiLevelType w:val="multilevel"/>
    <w:tmpl w:val="632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A5D75"/>
    <w:multiLevelType w:val="multilevel"/>
    <w:tmpl w:val="383A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C1DAF"/>
    <w:multiLevelType w:val="multilevel"/>
    <w:tmpl w:val="F1F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16061"/>
    <w:multiLevelType w:val="multilevel"/>
    <w:tmpl w:val="8C9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BA33F5"/>
    <w:multiLevelType w:val="multilevel"/>
    <w:tmpl w:val="E456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CC37E1"/>
    <w:multiLevelType w:val="multilevel"/>
    <w:tmpl w:val="F61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16778"/>
    <w:multiLevelType w:val="multilevel"/>
    <w:tmpl w:val="87F6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775B2"/>
    <w:multiLevelType w:val="multilevel"/>
    <w:tmpl w:val="217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8C0B10"/>
    <w:multiLevelType w:val="multilevel"/>
    <w:tmpl w:val="22F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80618B"/>
    <w:multiLevelType w:val="multilevel"/>
    <w:tmpl w:val="CFB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AE7891"/>
    <w:multiLevelType w:val="multilevel"/>
    <w:tmpl w:val="2CA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8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6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50670">
    <w:abstractNumId w:val="1"/>
  </w:num>
  <w:num w:numId="2" w16cid:durableId="686298981">
    <w:abstractNumId w:val="50"/>
  </w:num>
  <w:num w:numId="3" w16cid:durableId="6715279">
    <w:abstractNumId w:val="5"/>
  </w:num>
  <w:num w:numId="4" w16cid:durableId="2030524442">
    <w:abstractNumId w:val="25"/>
  </w:num>
  <w:num w:numId="5" w16cid:durableId="1249078711">
    <w:abstractNumId w:val="11"/>
  </w:num>
  <w:num w:numId="6" w16cid:durableId="470830751">
    <w:abstractNumId w:val="44"/>
  </w:num>
  <w:num w:numId="7" w16cid:durableId="1053429677">
    <w:abstractNumId w:val="28"/>
  </w:num>
  <w:num w:numId="8" w16cid:durableId="231546272">
    <w:abstractNumId w:val="53"/>
  </w:num>
  <w:num w:numId="9" w16cid:durableId="1953854190">
    <w:abstractNumId w:val="8"/>
  </w:num>
  <w:num w:numId="10" w16cid:durableId="1248996803">
    <w:abstractNumId w:val="56"/>
  </w:num>
  <w:num w:numId="11" w16cid:durableId="314452908">
    <w:abstractNumId w:val="22"/>
  </w:num>
  <w:num w:numId="12" w16cid:durableId="1025252240">
    <w:abstractNumId w:val="29"/>
  </w:num>
  <w:num w:numId="13" w16cid:durableId="981694987">
    <w:abstractNumId w:val="60"/>
  </w:num>
  <w:num w:numId="14" w16cid:durableId="1605845219">
    <w:abstractNumId w:val="24"/>
  </w:num>
  <w:num w:numId="15" w16cid:durableId="686833605">
    <w:abstractNumId w:val="30"/>
  </w:num>
  <w:num w:numId="16" w16cid:durableId="433668995">
    <w:abstractNumId w:val="54"/>
  </w:num>
  <w:num w:numId="17" w16cid:durableId="665014733">
    <w:abstractNumId w:val="18"/>
  </w:num>
  <w:num w:numId="18" w16cid:durableId="285628003">
    <w:abstractNumId w:val="26"/>
  </w:num>
  <w:num w:numId="19" w16cid:durableId="1031227057">
    <w:abstractNumId w:val="57"/>
  </w:num>
  <w:num w:numId="20" w16cid:durableId="1692880206">
    <w:abstractNumId w:val="36"/>
  </w:num>
  <w:num w:numId="21" w16cid:durableId="1210727886">
    <w:abstractNumId w:val="13"/>
  </w:num>
  <w:num w:numId="22" w16cid:durableId="308369572">
    <w:abstractNumId w:val="17"/>
  </w:num>
  <w:num w:numId="23" w16cid:durableId="1523544335">
    <w:abstractNumId w:val="0"/>
  </w:num>
  <w:num w:numId="24" w16cid:durableId="583414752">
    <w:abstractNumId w:val="6"/>
  </w:num>
  <w:num w:numId="25" w16cid:durableId="1556046585">
    <w:abstractNumId w:val="37"/>
  </w:num>
  <w:num w:numId="26" w16cid:durableId="239025127">
    <w:abstractNumId w:val="48"/>
  </w:num>
  <w:num w:numId="27" w16cid:durableId="1891183845">
    <w:abstractNumId w:val="59"/>
  </w:num>
  <w:num w:numId="28" w16cid:durableId="1629094027">
    <w:abstractNumId w:val="3"/>
  </w:num>
  <w:num w:numId="29" w16cid:durableId="432751159">
    <w:abstractNumId w:val="42"/>
  </w:num>
  <w:num w:numId="30" w16cid:durableId="203447947">
    <w:abstractNumId w:val="45"/>
  </w:num>
  <w:num w:numId="31" w16cid:durableId="469132748">
    <w:abstractNumId w:val="33"/>
  </w:num>
  <w:num w:numId="32" w16cid:durableId="400098175">
    <w:abstractNumId w:val="49"/>
  </w:num>
  <w:num w:numId="33" w16cid:durableId="1536622969">
    <w:abstractNumId w:val="7"/>
  </w:num>
  <w:num w:numId="34" w16cid:durableId="1469586245">
    <w:abstractNumId w:val="19"/>
  </w:num>
  <w:num w:numId="35" w16cid:durableId="525874220">
    <w:abstractNumId w:val="58"/>
  </w:num>
  <w:num w:numId="36" w16cid:durableId="1633513043">
    <w:abstractNumId w:val="52"/>
  </w:num>
  <w:num w:numId="37" w16cid:durableId="1405490718">
    <w:abstractNumId w:val="41"/>
  </w:num>
  <w:num w:numId="38" w16cid:durableId="1808207663">
    <w:abstractNumId w:val="40"/>
  </w:num>
  <w:num w:numId="39" w16cid:durableId="1730879904">
    <w:abstractNumId w:val="20"/>
  </w:num>
  <w:num w:numId="40" w16cid:durableId="1652249364">
    <w:abstractNumId w:val="2"/>
  </w:num>
  <w:num w:numId="41" w16cid:durableId="2032758120">
    <w:abstractNumId w:val="51"/>
  </w:num>
  <w:num w:numId="42" w16cid:durableId="390539998">
    <w:abstractNumId w:val="10"/>
  </w:num>
  <w:num w:numId="43" w16cid:durableId="1999728059">
    <w:abstractNumId w:val="47"/>
  </w:num>
  <w:num w:numId="44" w16cid:durableId="1065184191">
    <w:abstractNumId w:val="55"/>
  </w:num>
  <w:num w:numId="45" w16cid:durableId="778260219">
    <w:abstractNumId w:val="35"/>
  </w:num>
  <w:num w:numId="46" w16cid:durableId="650525817">
    <w:abstractNumId w:val="39"/>
  </w:num>
  <w:num w:numId="47" w16cid:durableId="1963073858">
    <w:abstractNumId w:val="31"/>
  </w:num>
  <w:num w:numId="48" w16cid:durableId="356201409">
    <w:abstractNumId w:val="12"/>
  </w:num>
  <w:num w:numId="49" w16cid:durableId="2003117645">
    <w:abstractNumId w:val="14"/>
  </w:num>
  <w:num w:numId="50" w16cid:durableId="1001351352">
    <w:abstractNumId w:val="4"/>
  </w:num>
  <w:num w:numId="51" w16cid:durableId="1101031641">
    <w:abstractNumId w:val="21"/>
  </w:num>
  <w:num w:numId="52" w16cid:durableId="1369183848">
    <w:abstractNumId w:val="16"/>
  </w:num>
  <w:num w:numId="53" w16cid:durableId="745221464">
    <w:abstractNumId w:val="34"/>
  </w:num>
  <w:num w:numId="54" w16cid:durableId="1120299207">
    <w:abstractNumId w:val="27"/>
  </w:num>
  <w:num w:numId="55" w16cid:durableId="835412809">
    <w:abstractNumId w:val="43"/>
  </w:num>
  <w:num w:numId="56" w16cid:durableId="1096096530">
    <w:abstractNumId w:val="23"/>
  </w:num>
  <w:num w:numId="57" w16cid:durableId="1742411460">
    <w:abstractNumId w:val="32"/>
  </w:num>
  <w:num w:numId="58" w16cid:durableId="1742486043">
    <w:abstractNumId w:val="9"/>
  </w:num>
  <w:num w:numId="59" w16cid:durableId="1151141144">
    <w:abstractNumId w:val="46"/>
  </w:num>
  <w:num w:numId="60" w16cid:durableId="1125007332">
    <w:abstractNumId w:val="15"/>
  </w:num>
  <w:num w:numId="61" w16cid:durableId="19148978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280C"/>
    <w:rsid w:val="00253122"/>
    <w:rsid w:val="00254C87"/>
    <w:rsid w:val="00254DC6"/>
    <w:rsid w:val="00257665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B630A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586F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5C6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56E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D6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2C97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BF8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CB7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4A06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AD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2C98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15FF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343C"/>
    <w:rsid w:val="00FE4AEC"/>
    <w:rsid w:val="00FE607C"/>
    <w:rsid w:val="00FE6BFB"/>
    <w:rsid w:val="00FE6E41"/>
    <w:rsid w:val="00FE726D"/>
    <w:rsid w:val="00FE76A3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p130.edu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p130.edu.p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p130.edu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sp130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6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Props1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6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7568</Words>
  <Characters>45413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Angelika Świtaj-Lato</cp:lastModifiedBy>
  <cp:revision>4</cp:revision>
  <cp:lastPrinted>2026-02-23T10:59:00Z</cp:lastPrinted>
  <dcterms:created xsi:type="dcterms:W3CDTF">2026-02-21T09:33:00Z</dcterms:created>
  <dcterms:modified xsi:type="dcterms:W3CDTF">2026-02-23T10:59:00Z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